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E50BB" w:rsidP="00B470AF">
      <w:pPr>
        <w:ind w:left="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166370</wp:posOffset>
            </wp:positionV>
            <wp:extent cx="368300" cy="365760"/>
            <wp:effectExtent l="1905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576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653713">
      <w:pPr>
        <w:ind w:left="-720" w:right="-355"/>
        <w:rPr>
          <w:rFonts w:ascii="Calibri" w:hAnsi="Calibri" w:cs="Arial"/>
          <w:b/>
        </w:rPr>
      </w:pPr>
      <w:r w:rsidRPr="00653713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14.25pt;margin-top:8.9pt;width:255.95pt;height:120.7pt;z-index:251655680" stroked="f">
            <v:textbox style="mso-next-textbox:#_x0000_s1033;mso-direction-alt:auto">
              <w:txbxContent>
                <w:p w:rsidR="00C50E80" w:rsidRPr="00B470AF" w:rsidRDefault="00C50E80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C50E80" w:rsidRPr="00B470AF" w:rsidRDefault="00C50E80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 w:rsidRPr="00AE392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:rsidR="00C50E80" w:rsidRPr="00B470AF" w:rsidRDefault="00C50E80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C50E80" w:rsidRPr="00733D69" w:rsidRDefault="00C50E8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C50E80" w:rsidRPr="00733D69" w:rsidRDefault="00C50E8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C50E80" w:rsidRPr="00B470AF" w:rsidRDefault="00C50E8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ΔΙΟΙΚΗΤΙΚΗΣ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C50E80" w:rsidRDefault="00C50E8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  <w:p w:rsidR="00C50E80" w:rsidRPr="001F2C7F" w:rsidRDefault="00C50E8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</w:p>
    <w:p w:rsidR="001F2C7F" w:rsidRDefault="00426B64" w:rsidP="00426B64">
      <w:pPr>
        <w:framePr w:w="3902" w:h="1081" w:hSpace="181" w:wrap="around" w:vAnchor="text" w:hAnchor="page" w:x="6455" w:y="38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 w:rsidR="001F2C7F">
        <w:rPr>
          <w:rFonts w:ascii="Calibri" w:hAnsi="Calibri" w:cs="Arial"/>
          <w:sz w:val="22"/>
          <w:szCs w:val="22"/>
        </w:rPr>
        <w:t>,</w:t>
      </w:r>
      <w:r w:rsidR="00733D69">
        <w:rPr>
          <w:rFonts w:ascii="Calibri" w:hAnsi="Calibri" w:cs="Arial"/>
          <w:sz w:val="22"/>
          <w:szCs w:val="22"/>
        </w:rPr>
        <w:t xml:space="preserve"> 16-9-2021</w:t>
      </w:r>
      <w:r>
        <w:rPr>
          <w:rFonts w:ascii="Calibri" w:hAnsi="Calibri" w:cs="Arial"/>
          <w:sz w:val="22"/>
          <w:szCs w:val="22"/>
        </w:rPr>
        <w:tab/>
      </w:r>
    </w:p>
    <w:p w:rsidR="00426B64" w:rsidRPr="00AE3921" w:rsidRDefault="00426B64" w:rsidP="00426B64">
      <w:pPr>
        <w:framePr w:w="3902" w:h="1081" w:hSpace="181" w:wrap="around" w:vAnchor="text" w:hAnchor="page" w:x="6455" w:y="3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733D69">
        <w:rPr>
          <w:rFonts w:ascii="Calibri" w:hAnsi="Calibri" w:cs="Arial"/>
          <w:sz w:val="22"/>
          <w:szCs w:val="22"/>
        </w:rPr>
        <w:t xml:space="preserve"> 10208</w:t>
      </w:r>
      <w:r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653713">
      <w:pPr>
        <w:ind w:left="-720" w:right="-355"/>
        <w:rPr>
          <w:rFonts w:ascii="Calibri" w:hAnsi="Calibri" w:cs="Arial"/>
          <w:b/>
        </w:rPr>
      </w:pPr>
      <w:r w:rsidRPr="00653713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2.35pt;margin-top:13.65pt;width:269.55pt;height:100.8pt;z-index:251656704" stroked="f">
            <v:textbox style="mso-next-textbox:#_x0000_s1037">
              <w:txbxContent>
                <w:tbl>
                  <w:tblPr>
                    <w:tblW w:w="3897" w:type="dxa"/>
                    <w:tblInd w:w="108" w:type="dxa"/>
                    <w:tblLook w:val="0000"/>
                  </w:tblPr>
                  <w:tblGrid>
                    <w:gridCol w:w="1496"/>
                    <w:gridCol w:w="2401"/>
                  </w:tblGrid>
                  <w:tr w:rsidR="00C50E80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Δήμητρας 25 &amp; Γαριβάλδη</w:t>
                        </w:r>
                      </w:p>
                    </w:tc>
                  </w:tr>
                  <w:tr w:rsidR="00C50E80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Λάρισα</w:t>
                        </w:r>
                      </w:p>
                    </w:tc>
                  </w:tr>
                  <w:tr w:rsidR="00C50E80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Π. Μπουγά</w:t>
                        </w:r>
                      </w:p>
                    </w:tc>
                  </w:tr>
                  <w:tr w:rsidR="00C50E80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  <w:p w:rsidR="00C50E80" w:rsidRPr="00B470A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13</w:t>
                        </w:r>
                      </w:p>
                      <w:p w:rsidR="00C50E80" w:rsidRPr="00AD21A4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539 210 (εσωτ. 124)</w:t>
                        </w:r>
                      </w:p>
                    </w:tc>
                  </w:tr>
                  <w:tr w:rsidR="00C50E80" w:rsidRPr="001F2C7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1F2C7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50E80" w:rsidRPr="001F2C7F" w:rsidRDefault="00C50E80" w:rsidP="001F2C7F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1F2C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C50E80" w:rsidRPr="001F2C7F" w:rsidRDefault="00C50E80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85CCC" w:rsidRPr="00733D69" w:rsidRDefault="00985CCC">
      <w:pPr>
        <w:ind w:left="-720" w:right="-355"/>
        <w:rPr>
          <w:rFonts w:ascii="Calibri" w:hAnsi="Calibri" w:cs="Arial"/>
          <w:b/>
        </w:rPr>
      </w:pPr>
    </w:p>
    <w:p w:rsidR="001F2C7F" w:rsidRPr="00733D69" w:rsidRDefault="001F2C7F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A45E5" w:rsidRDefault="001A45E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BB0E48" w:rsidRDefault="00BB0E48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1F2C7F" w:rsidRPr="00733D69" w:rsidRDefault="001F2C7F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A21DD0" w:rsidRPr="00B5231F" w:rsidRDefault="001F2C7F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6032C7" w:rsidRPr="00B5231F">
        <w:rPr>
          <w:rFonts w:ascii="Calibri" w:hAnsi="Calibri" w:cs="Arial"/>
          <w:b/>
          <w:sz w:val="22"/>
          <w:szCs w:val="22"/>
        </w:rPr>
        <w:t>ΘΕΜΑ :</w:t>
      </w:r>
      <w:r w:rsidR="006032C7" w:rsidRPr="00B5231F">
        <w:rPr>
          <w:rFonts w:ascii="Calibri" w:hAnsi="Calibri" w:cs="Arial"/>
          <w:b/>
          <w:sz w:val="22"/>
          <w:szCs w:val="22"/>
        </w:rPr>
        <w:tab/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>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B5231F">
        <w:rPr>
          <w:rFonts w:ascii="Calibri" w:hAnsi="Calibri" w:cs="Arial"/>
          <w:b/>
          <w:sz w:val="22"/>
          <w:szCs w:val="22"/>
        </w:rPr>
        <w:t>για την προμήθεια ειδών</w:t>
      </w:r>
      <w:r w:rsidR="00865AAE" w:rsidRPr="00B5231F">
        <w:rPr>
          <w:rFonts w:ascii="Calibri" w:hAnsi="Calibri" w:cs="Arial"/>
          <w:b/>
          <w:sz w:val="22"/>
          <w:szCs w:val="22"/>
        </w:rPr>
        <w:t xml:space="preserve"> συντήρησης και επισκευής </w:t>
      </w:r>
      <w:r w:rsidR="00194B0C" w:rsidRPr="00B5231F">
        <w:rPr>
          <w:rFonts w:ascii="Calibri" w:hAnsi="Calibri" w:cs="Arial"/>
          <w:b/>
          <w:sz w:val="22"/>
          <w:szCs w:val="22"/>
        </w:rPr>
        <w:t xml:space="preserve">φωτοαντιγραφικών και λοιπών </w:t>
      </w:r>
      <w:r w:rsidR="00865AAE" w:rsidRPr="00B5231F">
        <w:rPr>
          <w:rFonts w:ascii="Calibri" w:hAnsi="Calibri" w:cs="Arial"/>
          <w:b/>
          <w:sz w:val="22"/>
          <w:szCs w:val="22"/>
        </w:rPr>
        <w:t>μηχανημάτων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426B64" w:rsidRDefault="00426B64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</w:t>
      </w:r>
      <w:r w:rsidRPr="00426B64">
        <w:rPr>
          <w:rFonts w:ascii="Calibri" w:hAnsi="Calibri" w:cs="Arial"/>
          <w:sz w:val="22"/>
          <w:szCs w:val="22"/>
        </w:rPr>
        <w:t>για την προμήθεια ειδών συντήρησης και επισκευής φωτοαντιγραφικών και λοιπών μηχανημάτων</w:t>
      </w:r>
      <w:r>
        <w:rPr>
          <w:rFonts w:ascii="Calibri" w:hAnsi="Calibri" w:cs="Arial"/>
          <w:sz w:val="22"/>
          <w:szCs w:val="22"/>
        </w:rPr>
        <w:t xml:space="preserve">. Κατόπιν των ανωτέρω, σας προσκαλούμε, σύμφωνα με τις διατάξεις του νόμου 4412/2016 (ΦΕΚ 147 Α’), να μας ενημερώσετε μέσω οικονομικής προσφοράς </w:t>
      </w:r>
      <w:r w:rsidRPr="00426B64">
        <w:rPr>
          <w:rFonts w:ascii="Calibri" w:hAnsi="Calibri" w:cs="Arial"/>
          <w:sz w:val="22"/>
          <w:szCs w:val="22"/>
        </w:rPr>
        <w:t>για την προμήθεια ειδών συντήρησης και επισκευής φωτοαντιγραφικών και λοιπών μηχανημάτων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="000E7D8F" w:rsidRPr="000E7D8F">
        <w:rPr>
          <w:rFonts w:ascii="Calibri" w:hAnsi="Calibri" w:cs="Arial"/>
          <w:b/>
          <w:i/>
          <w:sz w:val="22"/>
          <w:szCs w:val="22"/>
        </w:rPr>
        <w:t>κλειστή</w:t>
      </w:r>
      <w:r w:rsidR="000E7D8F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b/>
          <w:i/>
          <w:sz w:val="22"/>
          <w:szCs w:val="22"/>
        </w:rPr>
        <w:t>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733D69">
        <w:rPr>
          <w:rFonts w:ascii="Calibri" w:hAnsi="Calibri" w:cs="Arial"/>
          <w:b/>
          <w:color w:val="FF0000"/>
          <w:sz w:val="22"/>
          <w:szCs w:val="22"/>
          <w:u w:val="single"/>
        </w:rPr>
        <w:t>Τετάρτη</w:t>
      </w:r>
      <w:r w:rsidR="00426B64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, </w:t>
      </w:r>
      <w:r w:rsidR="00733D69">
        <w:rPr>
          <w:rFonts w:ascii="Calibri" w:hAnsi="Calibri" w:cs="Arial"/>
          <w:b/>
          <w:color w:val="FF0000"/>
          <w:sz w:val="22"/>
          <w:szCs w:val="22"/>
          <w:u w:val="single"/>
        </w:rPr>
        <w:t>22</w:t>
      </w:r>
      <w:r w:rsidR="00426B64">
        <w:rPr>
          <w:rFonts w:ascii="Calibri" w:hAnsi="Calibri" w:cs="Arial"/>
          <w:b/>
          <w:color w:val="FF0000"/>
          <w:sz w:val="22"/>
          <w:szCs w:val="22"/>
          <w:u w:val="single"/>
        </w:rPr>
        <w:t>/</w:t>
      </w:r>
      <w:r w:rsidR="00733D69">
        <w:rPr>
          <w:rFonts w:ascii="Calibri" w:hAnsi="Calibri" w:cs="Arial"/>
          <w:b/>
          <w:color w:val="FF0000"/>
          <w:sz w:val="22"/>
          <w:szCs w:val="22"/>
          <w:u w:val="single"/>
        </w:rPr>
        <w:t>9</w:t>
      </w:r>
      <w:r w:rsidR="00426B64">
        <w:rPr>
          <w:rFonts w:ascii="Calibri" w:hAnsi="Calibri" w:cs="Arial"/>
          <w:b/>
          <w:color w:val="FF0000"/>
          <w:sz w:val="22"/>
          <w:szCs w:val="22"/>
          <w:u w:val="single"/>
        </w:rPr>
        <w:t>/202</w:t>
      </w:r>
      <w:r w:rsidR="00C50E80" w:rsidRPr="00C50E80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426B64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r w:rsidR="00C50E80">
        <w:rPr>
          <w:rFonts w:ascii="Calibri" w:hAnsi="Calibri" w:cs="Arial"/>
          <w:sz w:val="22"/>
          <w:szCs w:val="22"/>
        </w:rPr>
        <w:t>Δήμητρας</w:t>
      </w:r>
      <w:r w:rsidRPr="00B5231F">
        <w:rPr>
          <w:rFonts w:ascii="Calibri" w:hAnsi="Calibri" w:cs="Arial"/>
          <w:sz w:val="22"/>
          <w:szCs w:val="22"/>
        </w:rPr>
        <w:t xml:space="preserve"> 2</w:t>
      </w:r>
      <w:r w:rsidR="00C50E80">
        <w:rPr>
          <w:rFonts w:ascii="Calibri" w:hAnsi="Calibri" w:cs="Arial"/>
          <w:sz w:val="22"/>
          <w:szCs w:val="22"/>
        </w:rPr>
        <w:t>5 &amp; Γαριβάλδη</w:t>
      </w:r>
      <w:r w:rsidRPr="00B5231F">
        <w:rPr>
          <w:rFonts w:ascii="Calibri" w:hAnsi="Calibri" w:cs="Arial"/>
          <w:sz w:val="22"/>
          <w:szCs w:val="22"/>
        </w:rPr>
        <w:t xml:space="preserve">, 2ος όροφος (υπόψη </w:t>
      </w:r>
      <w:r w:rsidR="000E7D8F">
        <w:rPr>
          <w:rFonts w:ascii="Calibri" w:hAnsi="Calibri" w:cs="Arial"/>
          <w:sz w:val="22"/>
          <w:szCs w:val="22"/>
        </w:rPr>
        <w:t>αρμόδιας επιτροπής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>
        <w:rPr>
          <w:rFonts w:ascii="Calibri" w:hAnsi="Calibri" w:cs="Arial"/>
          <w:sz w:val="22"/>
          <w:szCs w:val="22"/>
        </w:rPr>
        <w:t>Διαχείρισης</w:t>
      </w:r>
      <w:r w:rsidRPr="00B5231F">
        <w:rPr>
          <w:rFonts w:ascii="Calibri" w:hAnsi="Calibri" w:cs="Arial"/>
          <w:sz w:val="22"/>
          <w:szCs w:val="22"/>
        </w:rPr>
        <w:t xml:space="preserve">), </w:t>
      </w:r>
      <w:r w:rsidR="00426B64">
        <w:rPr>
          <w:rFonts w:ascii="Calibri" w:hAnsi="Calibri" w:cs="Arial"/>
          <w:sz w:val="22"/>
          <w:szCs w:val="22"/>
        </w:rPr>
        <w:t xml:space="preserve">είτε με ηλεκτρονικό ταχυδρομείο στο </w:t>
      </w:r>
      <w:hyperlink r:id="rId8" w:history="1"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426B64" w:rsidRPr="00AA2E97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sh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426B64">
        <w:rPr>
          <w:rFonts w:ascii="Calibri" w:hAnsi="Calibri" w:cs="Arial"/>
          <w:sz w:val="22"/>
          <w:szCs w:val="22"/>
        </w:rPr>
        <w:t xml:space="preserve">, </w:t>
      </w:r>
      <w:r w:rsidR="001A7279">
        <w:rPr>
          <w:rFonts w:ascii="Calibri" w:hAnsi="Calibri" w:cs="Arial"/>
          <w:sz w:val="22"/>
          <w:szCs w:val="22"/>
        </w:rPr>
        <w:t xml:space="preserve">είτε αυτοπροσώπως, </w:t>
      </w:r>
      <w:r w:rsidRPr="00B5231F">
        <w:rPr>
          <w:rFonts w:ascii="Calibri" w:hAnsi="Calibri" w:cs="Arial"/>
          <w:sz w:val="22"/>
          <w:szCs w:val="22"/>
        </w:rPr>
        <w:t>είτε με ταχυδρομείο</w:t>
      </w:r>
      <w:r w:rsidR="00426B64">
        <w:rPr>
          <w:rFonts w:ascii="Calibri" w:hAnsi="Calibri" w:cs="Arial"/>
          <w:sz w:val="22"/>
          <w:szCs w:val="22"/>
        </w:rPr>
        <w:t xml:space="preserve"> στη Δ/νση: </w:t>
      </w:r>
      <w:r w:rsidR="00C50E80">
        <w:rPr>
          <w:rFonts w:ascii="Calibri" w:hAnsi="Calibri" w:cs="Arial"/>
          <w:sz w:val="22"/>
          <w:szCs w:val="22"/>
        </w:rPr>
        <w:t>Δήμητρας 25 &amp; Γαριβάλδη</w:t>
      </w:r>
      <w:r w:rsidR="00426B64">
        <w:rPr>
          <w:rFonts w:ascii="Calibri" w:hAnsi="Calibri" w:cs="Arial"/>
          <w:sz w:val="22"/>
          <w:szCs w:val="22"/>
        </w:rPr>
        <w:t>, 2</w:t>
      </w:r>
      <w:r w:rsidR="00426B64" w:rsidRPr="00426B64">
        <w:rPr>
          <w:rFonts w:ascii="Calibri" w:hAnsi="Calibri" w:cs="Arial"/>
          <w:sz w:val="22"/>
          <w:szCs w:val="22"/>
          <w:vertAlign w:val="superscript"/>
        </w:rPr>
        <w:t>ος</w:t>
      </w:r>
      <w:r w:rsidR="00426B64">
        <w:rPr>
          <w:rFonts w:ascii="Calibri" w:hAnsi="Calibri" w:cs="Arial"/>
          <w:sz w:val="22"/>
          <w:szCs w:val="22"/>
        </w:rPr>
        <w:t xml:space="preserve"> όροφος</w:t>
      </w:r>
      <w:r w:rsidR="001A7279">
        <w:rPr>
          <w:rFonts w:ascii="Calibri" w:hAnsi="Calibri" w:cs="Arial"/>
          <w:sz w:val="22"/>
          <w:szCs w:val="22"/>
        </w:rPr>
        <w:t>.</w:t>
      </w:r>
    </w:p>
    <w:p w:rsidR="00AD21A4" w:rsidRPr="00B5231F" w:rsidRDefault="00426B64" w:rsidP="00AD21A4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 xml:space="preserve">Η </w:t>
      </w:r>
      <w:r w:rsidRPr="00597A1E">
        <w:rPr>
          <w:rFonts w:ascii="Calibri" w:hAnsi="Calibri" w:cs="Calibri"/>
          <w:b/>
          <w:i/>
          <w:sz w:val="22"/>
          <w:szCs w:val="22"/>
        </w:rPr>
        <w:t>εξόφληση της δαπάνης</w:t>
      </w:r>
      <w:r w:rsidRPr="00597A1E">
        <w:rPr>
          <w:rFonts w:ascii="Calibri" w:hAnsi="Calibri" w:cs="Calibr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και ΑΛΕ </w:t>
      </w:r>
      <w:r w:rsidR="00C239C5">
        <w:rPr>
          <w:rFonts w:ascii="Calibri" w:hAnsi="Calibri" w:cs="Arial"/>
          <w:sz w:val="22"/>
          <w:szCs w:val="22"/>
        </w:rPr>
        <w:t>2410207001.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AD21A4">
        <w:rPr>
          <w:rFonts w:ascii="Calibri" w:hAnsi="Calibri" w:cs="Arial"/>
          <w:sz w:val="22"/>
          <w:szCs w:val="22"/>
        </w:rPr>
        <w:t xml:space="preserve"> ως προς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α) τη δυνατότη</w:t>
      </w:r>
      <w:r w:rsidR="00C239C5">
        <w:rPr>
          <w:rFonts w:ascii="Calibri" w:hAnsi="Calibri" w:cs="Arial"/>
          <w:sz w:val="22"/>
          <w:szCs w:val="22"/>
        </w:rPr>
        <w:t>τα καλής και έγκαιρης εκτέλεσης,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D21A4">
        <w:rPr>
          <w:rFonts w:ascii="Calibri" w:hAnsi="Calibri" w:cs="Arial"/>
          <w:sz w:val="22"/>
          <w:szCs w:val="22"/>
        </w:rPr>
        <w:t>με βάση την τιμή</w:t>
      </w:r>
      <w:r w:rsidR="00AE3921">
        <w:rPr>
          <w:rFonts w:ascii="Calibri" w:hAnsi="Calibri" w:cs="Arial"/>
          <w:sz w:val="22"/>
          <w:szCs w:val="22"/>
        </w:rPr>
        <w:t xml:space="preserve"> σε συγκρίσιμα κριτήρια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 w:rsidRPr="00B5231F">
        <w:rPr>
          <w:rFonts w:ascii="Calibri" w:hAnsi="Calibri" w:cs="Arial"/>
          <w:sz w:val="22"/>
          <w:szCs w:val="22"/>
        </w:rPr>
        <w:t xml:space="preserve">για τη διάθεσή τους καθώς και το χρόνο παράδοσης </w:t>
      </w:r>
      <w:r w:rsidR="00426B64">
        <w:rPr>
          <w:rFonts w:ascii="Calibri" w:hAnsi="Calibri" w:cs="Arial"/>
          <w:sz w:val="22"/>
          <w:szCs w:val="22"/>
        </w:rPr>
        <w:t>τους,</w:t>
      </w:r>
    </w:p>
    <w:p w:rsidR="00FE22A7" w:rsidRPr="00B5231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γ) τη συμμόρφωση ως προς τ</w:t>
      </w:r>
      <w:r w:rsidR="00C239C5">
        <w:rPr>
          <w:rFonts w:ascii="Calibri" w:hAnsi="Calibri" w:cs="Arial"/>
          <w:sz w:val="22"/>
          <w:szCs w:val="22"/>
        </w:rPr>
        <w:t>ην</w:t>
      </w:r>
      <w:r w:rsidRPr="00B5231F">
        <w:rPr>
          <w:rFonts w:ascii="Calibri" w:hAnsi="Calibri" w:cs="Arial"/>
          <w:sz w:val="22"/>
          <w:szCs w:val="22"/>
        </w:rPr>
        <w:t xml:space="preserve"> Τεχνικ</w:t>
      </w:r>
      <w:r w:rsidR="00C239C5">
        <w:rPr>
          <w:rFonts w:ascii="Calibri" w:hAnsi="Calibri" w:cs="Arial"/>
          <w:sz w:val="22"/>
          <w:szCs w:val="22"/>
        </w:rPr>
        <w:t>ή  Περιγραφή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="00634ECF" w:rsidRPr="00B5231F">
        <w:rPr>
          <w:rFonts w:ascii="Calibri" w:hAnsi="Calibri" w:cs="Arial"/>
          <w:sz w:val="22"/>
          <w:szCs w:val="22"/>
        </w:rPr>
        <w:t xml:space="preserve">και τους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B5231F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>ρους</w:t>
      </w:r>
      <w:r w:rsidR="00AD21A4">
        <w:rPr>
          <w:rFonts w:ascii="Calibri" w:hAnsi="Calibri" w:cs="Arial"/>
          <w:sz w:val="22"/>
          <w:szCs w:val="22"/>
        </w:rPr>
        <w:t>.</w:t>
      </w:r>
    </w:p>
    <w:p w:rsidR="00996985" w:rsidRPr="00D446D7" w:rsidRDefault="00996985" w:rsidP="006359CD">
      <w:pPr>
        <w:ind w:left="4320" w:hanging="4320"/>
        <w:rPr>
          <w:rFonts w:ascii="Calibri" w:hAnsi="Calibri" w:cs="Arial"/>
          <w:b/>
          <w:spacing w:val="60"/>
          <w:sz w:val="22"/>
          <w:szCs w:val="22"/>
          <w:u w:val="single"/>
        </w:rPr>
      </w:pPr>
    </w:p>
    <w:p w:rsidR="00360DB9" w:rsidRPr="008D0E84" w:rsidRDefault="00360DB9" w:rsidP="006E3A6B">
      <w:pPr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ΤΕΧΝΙΚ</w:t>
      </w:r>
      <w:r w:rsidR="00853D5D" w:rsidRPr="008D0E84">
        <w:rPr>
          <w:rFonts w:ascii="Calibri" w:hAnsi="Calibri" w:cs="Calibri"/>
          <w:b/>
          <w:sz w:val="22"/>
          <w:szCs w:val="22"/>
        </w:rPr>
        <w:t>Η</w:t>
      </w:r>
      <w:r w:rsidRPr="008D0E84">
        <w:rPr>
          <w:rFonts w:ascii="Calibri" w:hAnsi="Calibri" w:cs="Calibri"/>
          <w:b/>
          <w:sz w:val="22"/>
          <w:szCs w:val="22"/>
        </w:rPr>
        <w:t xml:space="preserve"> </w:t>
      </w:r>
      <w:r w:rsidR="00853D5D" w:rsidRPr="008D0E84">
        <w:rPr>
          <w:rFonts w:ascii="Calibri" w:hAnsi="Calibri" w:cs="Calibri"/>
          <w:b/>
          <w:sz w:val="22"/>
          <w:szCs w:val="22"/>
        </w:rPr>
        <w:t>ΠΕΡΙΓΡΑΦΗ</w:t>
      </w:r>
    </w:p>
    <w:p w:rsidR="00D446D7" w:rsidRPr="008D0E84" w:rsidRDefault="00C4079A" w:rsidP="0067555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D0E84">
        <w:rPr>
          <w:rFonts w:ascii="Calibri" w:hAnsi="Calibri" w:cs="Calibri"/>
          <w:sz w:val="22"/>
          <w:szCs w:val="22"/>
        </w:rPr>
        <w:t xml:space="preserve">Για τα προς επισκευή και συντήρηση μηχανήματα απαιτούνται ανταλλακτικά συγκεκριμένης προέλευσης και τύπου, βάση του κατασκευαστή. </w:t>
      </w:r>
    </w:p>
    <w:p w:rsidR="00EA5422" w:rsidRPr="008D0E84" w:rsidRDefault="00EA5422" w:rsidP="006359CD">
      <w:pPr>
        <w:ind w:left="4320" w:hanging="4320"/>
        <w:rPr>
          <w:rFonts w:ascii="Calibri" w:hAnsi="Calibri" w:cs="Calibri"/>
          <w:b/>
          <w:sz w:val="22"/>
          <w:szCs w:val="22"/>
          <w:u w:val="single"/>
        </w:rPr>
      </w:pPr>
    </w:p>
    <w:p w:rsidR="004B4499" w:rsidRPr="008D0E84" w:rsidRDefault="00C4079A" w:rsidP="004B4499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ΕΙΔΙΚΟΙ ΟΡΟΙ</w:t>
      </w:r>
    </w:p>
    <w:p w:rsidR="004B4499" w:rsidRPr="001C3E85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1C3E85" w:rsidRDefault="001C3E85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Οι τιμές των προσφορών δεν υπόκεινται σε καμία μεταβολή.</w:t>
      </w:r>
    </w:p>
    <w:p w:rsidR="001C3E85" w:rsidRDefault="001C3E85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Προσφορά αόριστη, ανεπίδεκτη εκτίμησης ή με αίρεση ή μη σύμφωνη με τις τεχνικές προδιαγραφές ή θέτουσα όρο αναπροσαρμογής τιμών απορρίπτεται ως απαράδεκτη.</w:t>
      </w:r>
    </w:p>
    <w:p w:rsidR="001C3E85" w:rsidRPr="00CA4E1D" w:rsidRDefault="001C3E85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 w:rsidRPr="00CA4E1D">
        <w:rPr>
          <w:rFonts w:ascii="Calibri" w:eastAsia="Calibri" w:hAnsi="Calibri"/>
          <w:sz w:val="22"/>
          <w:szCs w:val="22"/>
        </w:rPr>
        <w:lastRenderedPageBreak/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4B4499" w:rsidRPr="008D0E84" w:rsidRDefault="00875B45" w:rsidP="00634ECF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>Η</w:t>
      </w:r>
      <w:r w:rsidR="004B4499"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 Αναθέτουσα Αρχή διατηρεί το δικαίωμα για ματαίωση της διαδικασίας και την επανάληψή της με τροποποίηση ή μη των όρων και των τεχνικών </w:t>
      </w:r>
      <w:r w:rsidRPr="008D0E84">
        <w:rPr>
          <w:rFonts w:ascii="Calibri" w:eastAsia="Calibri" w:hAnsi="Calibri" w:cs="Calibri"/>
          <w:color w:val="000000"/>
          <w:sz w:val="22"/>
          <w:szCs w:val="22"/>
        </w:rPr>
        <w:t>περιγραφών</w:t>
      </w:r>
      <w:r w:rsidR="004B4499"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. Οι συμμετέχοντες δεν έχουν καμία οικονομική απαίτηση σε τέτοια περίπτωση. </w:t>
      </w:r>
    </w:p>
    <w:p w:rsidR="00194B0C" w:rsidRPr="008D0E84" w:rsidRDefault="007F532E" w:rsidP="007F532E">
      <w:pPr>
        <w:numPr>
          <w:ilvl w:val="0"/>
          <w:numId w:val="16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D0E84">
        <w:rPr>
          <w:rFonts w:ascii="Calibri" w:hAnsi="Calibri" w:cs="Calibri"/>
          <w:sz w:val="22"/>
          <w:szCs w:val="22"/>
        </w:rPr>
        <w:t>Στην τελική τιμή θα συμπεριλαμβάνονται και οι εργασίες συντήρησης – επισκευής.</w:t>
      </w:r>
    </w:p>
    <w:p w:rsidR="007F532E" w:rsidRPr="008D0E84" w:rsidRDefault="007F532E" w:rsidP="007F532E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D446D7" w:rsidRPr="008D0E84" w:rsidRDefault="00D446D7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D0E84">
        <w:rPr>
          <w:rFonts w:ascii="Calibri" w:hAnsi="Calibri" w:cs="Calibri"/>
          <w:sz w:val="22"/>
          <w:szCs w:val="22"/>
        </w:rPr>
        <w:t xml:space="preserve">Η τεχνική </w:t>
      </w:r>
      <w:r w:rsidR="00426B64">
        <w:rPr>
          <w:rFonts w:ascii="Calibri" w:hAnsi="Calibri" w:cs="Calibri"/>
          <w:sz w:val="22"/>
          <w:szCs w:val="22"/>
        </w:rPr>
        <w:t xml:space="preserve">– οικονομική </w:t>
      </w:r>
      <w:r w:rsidRPr="008D0E84">
        <w:rPr>
          <w:rFonts w:ascii="Calibri" w:hAnsi="Calibri" w:cs="Calibri"/>
          <w:sz w:val="22"/>
          <w:szCs w:val="22"/>
        </w:rPr>
        <w:t>προσφορά των υποψηφίων αναδόχων θα πρέπει να υποβληθεί με τη μορφή του παρακάτω πίνακα στον οποίο πρέπει να συμπληρωθούν όλες οι σχετικές στήλες 1-</w:t>
      </w:r>
      <w:r w:rsidR="00246095" w:rsidRPr="008D0E84">
        <w:rPr>
          <w:rFonts w:ascii="Calibri" w:hAnsi="Calibri" w:cs="Calibri"/>
          <w:sz w:val="22"/>
          <w:szCs w:val="22"/>
        </w:rPr>
        <w:t>4</w:t>
      </w:r>
      <w:r w:rsidR="007F532E" w:rsidRPr="008D0E84">
        <w:rPr>
          <w:rFonts w:ascii="Calibri" w:hAnsi="Calibri" w:cs="Calibri"/>
          <w:sz w:val="22"/>
          <w:szCs w:val="22"/>
        </w:rPr>
        <w:t>.</w:t>
      </w:r>
    </w:p>
    <w:p w:rsidR="007F532E" w:rsidRPr="008D0E84" w:rsidRDefault="007F532E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3624"/>
        <w:gridCol w:w="508"/>
        <w:gridCol w:w="1910"/>
        <w:gridCol w:w="1275"/>
        <w:gridCol w:w="1560"/>
      </w:tblGrid>
      <w:tr w:rsidR="00A14217" w:rsidRPr="008D0E84" w:rsidTr="001A7279">
        <w:trPr>
          <w:cantSplit/>
          <w:trHeight w:val="734"/>
        </w:trPr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</w:p>
        </w:tc>
      </w:tr>
      <w:tr w:rsidR="00A14217" w:rsidRPr="008D0E84" w:rsidTr="001A7279">
        <w:trPr>
          <w:cantSplit/>
          <w:trHeight w:val="1726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A14217" w:rsidRPr="008D0E84" w:rsidRDefault="00A1421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A14217" w:rsidRPr="008D0E84" w:rsidRDefault="00A1421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508" w:type="dxa"/>
            <w:textDirection w:val="btLr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91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Κατασκευαστής</w:t>
            </w:r>
          </w:p>
        </w:tc>
        <w:tc>
          <w:tcPr>
            <w:tcW w:w="1275" w:type="dxa"/>
            <w:textDirection w:val="btLr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Μοντέλο/ Κωδικός Κατασκευαστή</w:t>
            </w:r>
          </w:p>
        </w:tc>
        <w:tc>
          <w:tcPr>
            <w:tcW w:w="1560" w:type="dxa"/>
            <w:textDirection w:val="btLr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Τιμή χωρίς ΦΠΑ</w:t>
            </w:r>
          </w:p>
        </w:tc>
      </w:tr>
      <w:tr w:rsidR="00A14217" w:rsidRPr="008D0E84" w:rsidTr="001A7279">
        <w:tc>
          <w:tcPr>
            <w:tcW w:w="729" w:type="dxa"/>
            <w:vAlign w:val="center"/>
          </w:tcPr>
          <w:p w:rsidR="00A14217" w:rsidRPr="008D0E84" w:rsidRDefault="00A1421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24" w:type="dxa"/>
            <w:vAlign w:val="center"/>
          </w:tcPr>
          <w:p w:rsidR="00A14217" w:rsidRPr="008D0E84" w:rsidRDefault="00A14217" w:rsidP="00E4470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 xml:space="preserve">Γνήσια ανταλλακτικά για πλήρη συντήρηση-επισκευή τυμπάνου και φούρνου φωτοαντιγραφικού – εκτυπωτικού πολυμηχανήματος 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(για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service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τυμπάνων</w:t>
            </w:r>
            <w:r w:rsidR="00BE7537" w:rsidRPr="008D0E84">
              <w:rPr>
                <w:rFonts w:ascii="Calibri" w:hAnsi="Calibri" w:cs="Calibri"/>
                <w:sz w:val="22"/>
                <w:szCs w:val="22"/>
              </w:rPr>
              <w:t>,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hot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roller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A0683" w:rsidRPr="008D0E84"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ress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roller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transfer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roller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striper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pawls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thermistor</w:t>
            </w:r>
            <w:proofErr w:type="spellEnd"/>
            <w:r w:rsidR="00E07FA4" w:rsidRPr="008D0E8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8" w:type="dxa"/>
            <w:vAlign w:val="center"/>
          </w:tcPr>
          <w:p w:rsidR="00A14217" w:rsidRPr="008D0E84" w:rsidRDefault="00E07FA4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91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Ricoh</w:t>
            </w:r>
          </w:p>
        </w:tc>
        <w:tc>
          <w:tcPr>
            <w:tcW w:w="1275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MP</w:t>
            </w:r>
            <w:r w:rsidRPr="008D0E84">
              <w:rPr>
                <w:rFonts w:ascii="Calibri" w:hAnsi="Calibri" w:cs="Calibri"/>
                <w:sz w:val="22"/>
                <w:szCs w:val="22"/>
              </w:rPr>
              <w:t xml:space="preserve"> 201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217" w:rsidRPr="008D0E84" w:rsidTr="001A7279">
        <w:tc>
          <w:tcPr>
            <w:tcW w:w="729" w:type="dxa"/>
            <w:vAlign w:val="center"/>
          </w:tcPr>
          <w:p w:rsidR="00A14217" w:rsidRPr="008D0E84" w:rsidRDefault="00E07FA4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24" w:type="dxa"/>
            <w:vAlign w:val="center"/>
          </w:tcPr>
          <w:p w:rsidR="00A14217" w:rsidRPr="008D0E84" w:rsidRDefault="00A14217" w:rsidP="00E4470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 xml:space="preserve">Γνήσια ανταλλακτικά για πλήρη </w:t>
            </w:r>
            <w:r w:rsidRPr="00660DB7">
              <w:rPr>
                <w:rFonts w:ascii="Calibri" w:hAnsi="Calibri" w:cs="Calibri"/>
                <w:sz w:val="22"/>
                <w:szCs w:val="22"/>
              </w:rPr>
              <w:t>συντήρηση</w:t>
            </w:r>
            <w:r w:rsidRPr="008D0E84">
              <w:rPr>
                <w:rFonts w:ascii="Calibri" w:hAnsi="Calibri" w:cs="Calibri"/>
                <w:sz w:val="22"/>
                <w:szCs w:val="22"/>
              </w:rPr>
              <w:t xml:space="preserve">-επισκευή τυμπάνου και φούρνου φωτοαντιγραφικού – εκτυπωτικού πολυμηχανήματος 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>(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kit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2 με 28 ανταλλακτικά)</w:t>
            </w:r>
          </w:p>
        </w:tc>
        <w:tc>
          <w:tcPr>
            <w:tcW w:w="508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Ricoh</w:t>
            </w:r>
          </w:p>
        </w:tc>
        <w:tc>
          <w:tcPr>
            <w:tcW w:w="1275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AFICIO 3025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217" w:rsidRPr="008D0E84" w:rsidTr="001A7279"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A14217" w:rsidRPr="008D0E84" w:rsidRDefault="00E07FA4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A14217" w:rsidRPr="008D0E84" w:rsidRDefault="00A14217" w:rsidP="00E4470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 xml:space="preserve">Γνήσια ανταλλακτικά για συντήρηση-επισκευή τυμπάνου και φούρνου φωτοαντιγραφικού – εκτυπωτικού πολυμηχανήματος 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pcu</w:t>
            </w:r>
            <w:proofErr w:type="spellEnd"/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fusing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FA4" w:rsidRPr="008D0E84">
              <w:rPr>
                <w:rFonts w:ascii="Calibri" w:hAnsi="Calibri" w:cs="Calibri"/>
                <w:sz w:val="22"/>
                <w:szCs w:val="22"/>
                <w:lang w:val="en-US"/>
              </w:rPr>
              <w:t>unit</w:t>
            </w:r>
            <w:r w:rsidR="00E447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44705" w:rsidRPr="008D0E84">
              <w:rPr>
                <w:rFonts w:ascii="Calibri" w:hAnsi="Calibri" w:cs="Calibri"/>
                <w:sz w:val="22"/>
                <w:szCs w:val="22"/>
                <w:lang w:val="en-US"/>
              </w:rPr>
              <w:t>transfer</w:t>
            </w:r>
            <w:r w:rsidR="00E44705" w:rsidRPr="008D0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705" w:rsidRPr="008D0E84">
              <w:rPr>
                <w:rFonts w:ascii="Calibri" w:hAnsi="Calibri" w:cs="Calibri"/>
                <w:sz w:val="22"/>
                <w:szCs w:val="22"/>
                <w:lang w:val="en-US"/>
              </w:rPr>
              <w:t>roller</w:t>
            </w:r>
            <w:r w:rsidR="00E07FA4" w:rsidRPr="008D0E84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E8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Ricoh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0E84">
              <w:rPr>
                <w:rFonts w:ascii="Calibri" w:hAnsi="Calibri" w:cs="Calibri"/>
                <w:sz w:val="22"/>
                <w:szCs w:val="22"/>
                <w:lang w:val="en-US"/>
              </w:rPr>
              <w:t>SP4520DN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217" w:rsidRPr="008D0E84" w:rsidTr="001A7279">
        <w:tc>
          <w:tcPr>
            <w:tcW w:w="8046" w:type="dxa"/>
            <w:gridSpan w:val="5"/>
            <w:tcBorders>
              <w:left w:val="nil"/>
              <w:bottom w:val="nil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14217" w:rsidRPr="008D0E84" w:rsidTr="001A7279">
        <w:tc>
          <w:tcPr>
            <w:tcW w:w="80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ΦΠΑ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14217" w:rsidRPr="008D0E84" w:rsidTr="001A7279">
        <w:tc>
          <w:tcPr>
            <w:tcW w:w="80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E84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560" w:type="dxa"/>
            <w:vAlign w:val="center"/>
          </w:tcPr>
          <w:p w:rsidR="00A14217" w:rsidRPr="008D0E84" w:rsidRDefault="00A14217" w:rsidP="00A14217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602D9" w:rsidRPr="00D446D7" w:rsidRDefault="00653713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0" style="position:absolute;margin-left:310.6pt;margin-top:42.15pt;width:189pt;height:103.65pt;z-index:251658752;mso-position-horizontal-relative:text;mso-position-vertical-relative:text" stroked="f">
            <v:textbox>
              <w:txbxContent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 Δ/ντής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50E80" w:rsidRPr="00B470AF" w:rsidRDefault="00C50E80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1602D9" w:rsidRPr="00D446D7" w:rsidSect="0067555B">
      <w:footerReference w:type="default" r:id="rId9"/>
      <w:pgSz w:w="11906" w:h="16838"/>
      <w:pgMar w:top="567" w:right="1133" w:bottom="709" w:left="56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80" w:rsidRDefault="00C50E80" w:rsidP="002C585C">
      <w:r>
        <w:separator/>
      </w:r>
    </w:p>
  </w:endnote>
  <w:endnote w:type="continuationSeparator" w:id="0">
    <w:p w:rsidR="00C50E80" w:rsidRDefault="00C50E80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80" w:rsidRPr="002C585C" w:rsidRDefault="00C50E80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653713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653713" w:rsidRPr="002C585C">
      <w:rPr>
        <w:rFonts w:ascii="Calibri" w:hAnsi="Calibri"/>
        <w:sz w:val="20"/>
      </w:rPr>
      <w:fldChar w:fldCharType="separate"/>
    </w:r>
    <w:r w:rsidR="00733D69">
      <w:rPr>
        <w:rFonts w:ascii="Calibri" w:hAnsi="Calibri"/>
        <w:noProof/>
        <w:sz w:val="20"/>
      </w:rPr>
      <w:t>2</w:t>
    </w:r>
    <w:r w:rsidR="00653713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C50E80" w:rsidRDefault="00C50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80" w:rsidRDefault="00C50E80" w:rsidP="002C585C">
      <w:r>
        <w:separator/>
      </w:r>
    </w:p>
  </w:footnote>
  <w:footnote w:type="continuationSeparator" w:id="0">
    <w:p w:rsidR="00C50E80" w:rsidRDefault="00C50E80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4C5689"/>
    <w:multiLevelType w:val="hybridMultilevel"/>
    <w:tmpl w:val="06D8DA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66B3"/>
    <w:rsid w:val="000635C5"/>
    <w:rsid w:val="00067974"/>
    <w:rsid w:val="00070281"/>
    <w:rsid w:val="000901E0"/>
    <w:rsid w:val="00097CF2"/>
    <w:rsid w:val="000C0A3C"/>
    <w:rsid w:val="000E7D8F"/>
    <w:rsid w:val="00153220"/>
    <w:rsid w:val="00153CDD"/>
    <w:rsid w:val="001602D9"/>
    <w:rsid w:val="0017651A"/>
    <w:rsid w:val="00190272"/>
    <w:rsid w:val="00194B0C"/>
    <w:rsid w:val="001A45E5"/>
    <w:rsid w:val="001A4C0F"/>
    <w:rsid w:val="001A7279"/>
    <w:rsid w:val="001C3E85"/>
    <w:rsid w:val="001E1D95"/>
    <w:rsid w:val="001F2C7F"/>
    <w:rsid w:val="00246095"/>
    <w:rsid w:val="0027290C"/>
    <w:rsid w:val="002814EE"/>
    <w:rsid w:val="00283523"/>
    <w:rsid w:val="002847C9"/>
    <w:rsid w:val="002A2B0A"/>
    <w:rsid w:val="002C3B62"/>
    <w:rsid w:val="002C585C"/>
    <w:rsid w:val="002D5C55"/>
    <w:rsid w:val="002E3795"/>
    <w:rsid w:val="002F04F6"/>
    <w:rsid w:val="002F487D"/>
    <w:rsid w:val="0030319D"/>
    <w:rsid w:val="003054B2"/>
    <w:rsid w:val="00307824"/>
    <w:rsid w:val="003118CB"/>
    <w:rsid w:val="00323582"/>
    <w:rsid w:val="0034751E"/>
    <w:rsid w:val="0035481E"/>
    <w:rsid w:val="00360DB9"/>
    <w:rsid w:val="0038368B"/>
    <w:rsid w:val="003D20BB"/>
    <w:rsid w:val="003F50B9"/>
    <w:rsid w:val="00401D91"/>
    <w:rsid w:val="00410557"/>
    <w:rsid w:val="00426B64"/>
    <w:rsid w:val="004277E1"/>
    <w:rsid w:val="0043404E"/>
    <w:rsid w:val="00435729"/>
    <w:rsid w:val="004724B8"/>
    <w:rsid w:val="00473305"/>
    <w:rsid w:val="0047425D"/>
    <w:rsid w:val="00476405"/>
    <w:rsid w:val="00480B13"/>
    <w:rsid w:val="00483CAF"/>
    <w:rsid w:val="004B0FD3"/>
    <w:rsid w:val="004B4499"/>
    <w:rsid w:val="004B63B4"/>
    <w:rsid w:val="004B74E7"/>
    <w:rsid w:val="004D7746"/>
    <w:rsid w:val="004E614A"/>
    <w:rsid w:val="00525FDB"/>
    <w:rsid w:val="00526117"/>
    <w:rsid w:val="00544FF9"/>
    <w:rsid w:val="00553159"/>
    <w:rsid w:val="00571115"/>
    <w:rsid w:val="00574A1D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34ECF"/>
    <w:rsid w:val="006359CD"/>
    <w:rsid w:val="006446A3"/>
    <w:rsid w:val="00653713"/>
    <w:rsid w:val="00660DB7"/>
    <w:rsid w:val="006627A3"/>
    <w:rsid w:val="0066429A"/>
    <w:rsid w:val="0067555B"/>
    <w:rsid w:val="00682A2A"/>
    <w:rsid w:val="00692C23"/>
    <w:rsid w:val="006E3A6B"/>
    <w:rsid w:val="00703EFC"/>
    <w:rsid w:val="007106B2"/>
    <w:rsid w:val="00712ED5"/>
    <w:rsid w:val="00733D69"/>
    <w:rsid w:val="0075082C"/>
    <w:rsid w:val="007738A4"/>
    <w:rsid w:val="00780AC5"/>
    <w:rsid w:val="007A0683"/>
    <w:rsid w:val="007B134B"/>
    <w:rsid w:val="007C1B43"/>
    <w:rsid w:val="007D2268"/>
    <w:rsid w:val="007D7F94"/>
    <w:rsid w:val="007F23F3"/>
    <w:rsid w:val="007F532E"/>
    <w:rsid w:val="008015D9"/>
    <w:rsid w:val="00816966"/>
    <w:rsid w:val="008456B2"/>
    <w:rsid w:val="00853D5D"/>
    <w:rsid w:val="00865AAE"/>
    <w:rsid w:val="00875B45"/>
    <w:rsid w:val="008804C2"/>
    <w:rsid w:val="008A60D4"/>
    <w:rsid w:val="008C500F"/>
    <w:rsid w:val="008D0401"/>
    <w:rsid w:val="008D0E84"/>
    <w:rsid w:val="008D76BA"/>
    <w:rsid w:val="008F785E"/>
    <w:rsid w:val="00905FB8"/>
    <w:rsid w:val="00922944"/>
    <w:rsid w:val="009436DB"/>
    <w:rsid w:val="0095670F"/>
    <w:rsid w:val="00983FE2"/>
    <w:rsid w:val="00985CCC"/>
    <w:rsid w:val="009937BA"/>
    <w:rsid w:val="0099492C"/>
    <w:rsid w:val="00996985"/>
    <w:rsid w:val="009A0022"/>
    <w:rsid w:val="009A22D1"/>
    <w:rsid w:val="009C5CD1"/>
    <w:rsid w:val="009D6656"/>
    <w:rsid w:val="009E401F"/>
    <w:rsid w:val="009F60FA"/>
    <w:rsid w:val="00A015F9"/>
    <w:rsid w:val="00A14217"/>
    <w:rsid w:val="00A21DD0"/>
    <w:rsid w:val="00A26990"/>
    <w:rsid w:val="00A45A42"/>
    <w:rsid w:val="00A73AB1"/>
    <w:rsid w:val="00A7745D"/>
    <w:rsid w:val="00AA603E"/>
    <w:rsid w:val="00AB3DE8"/>
    <w:rsid w:val="00AD21A4"/>
    <w:rsid w:val="00AD5BF7"/>
    <w:rsid w:val="00AE3921"/>
    <w:rsid w:val="00AE5568"/>
    <w:rsid w:val="00AF037E"/>
    <w:rsid w:val="00B252A0"/>
    <w:rsid w:val="00B27337"/>
    <w:rsid w:val="00B275D5"/>
    <w:rsid w:val="00B470AF"/>
    <w:rsid w:val="00B47AD1"/>
    <w:rsid w:val="00B5231F"/>
    <w:rsid w:val="00B56349"/>
    <w:rsid w:val="00B65E98"/>
    <w:rsid w:val="00BB0E48"/>
    <w:rsid w:val="00BC3F50"/>
    <w:rsid w:val="00BD0B5D"/>
    <w:rsid w:val="00BD77BD"/>
    <w:rsid w:val="00BE51B0"/>
    <w:rsid w:val="00BE7537"/>
    <w:rsid w:val="00BF0DEE"/>
    <w:rsid w:val="00C239C5"/>
    <w:rsid w:val="00C261DD"/>
    <w:rsid w:val="00C4079A"/>
    <w:rsid w:val="00C50E80"/>
    <w:rsid w:val="00C8069A"/>
    <w:rsid w:val="00CD62A5"/>
    <w:rsid w:val="00D265B2"/>
    <w:rsid w:val="00D30EB3"/>
    <w:rsid w:val="00D312F1"/>
    <w:rsid w:val="00D4298E"/>
    <w:rsid w:val="00D446D7"/>
    <w:rsid w:val="00D55387"/>
    <w:rsid w:val="00D60A5A"/>
    <w:rsid w:val="00D72469"/>
    <w:rsid w:val="00D86028"/>
    <w:rsid w:val="00D90DC3"/>
    <w:rsid w:val="00DA7186"/>
    <w:rsid w:val="00DB2C3A"/>
    <w:rsid w:val="00DD494E"/>
    <w:rsid w:val="00DE50BB"/>
    <w:rsid w:val="00DF6CEE"/>
    <w:rsid w:val="00E07FA4"/>
    <w:rsid w:val="00E27042"/>
    <w:rsid w:val="00E4031B"/>
    <w:rsid w:val="00E40EEF"/>
    <w:rsid w:val="00E44705"/>
    <w:rsid w:val="00E6151D"/>
    <w:rsid w:val="00E624DA"/>
    <w:rsid w:val="00E8707C"/>
    <w:rsid w:val="00EA5422"/>
    <w:rsid w:val="00EB78B8"/>
    <w:rsid w:val="00ED45FC"/>
    <w:rsid w:val="00EF05DF"/>
    <w:rsid w:val="00EF4F10"/>
    <w:rsid w:val="00F01A97"/>
    <w:rsid w:val="00F03E21"/>
    <w:rsid w:val="00F05B43"/>
    <w:rsid w:val="00F12000"/>
    <w:rsid w:val="00F17663"/>
    <w:rsid w:val="00F553A8"/>
    <w:rsid w:val="00F61CA4"/>
    <w:rsid w:val="00F66E27"/>
    <w:rsid w:val="00F74078"/>
    <w:rsid w:val="00F85A6F"/>
    <w:rsid w:val="00F94521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15"/>
    <w:rPr>
      <w:sz w:val="24"/>
      <w:szCs w:val="24"/>
    </w:rPr>
  </w:style>
  <w:style w:type="paragraph" w:styleId="2">
    <w:name w:val="heading 2"/>
    <w:basedOn w:val="a"/>
    <w:next w:val="a"/>
    <w:qFormat/>
    <w:rsid w:val="00571115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1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1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115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1115"/>
    <w:rPr>
      <w:rFonts w:ascii="Arial" w:hAnsi="Arial"/>
      <w:b/>
      <w:bCs/>
      <w:sz w:val="22"/>
    </w:rPr>
  </w:style>
  <w:style w:type="paragraph" w:styleId="3">
    <w:name w:val="Body Text 3"/>
    <w:basedOn w:val="a"/>
    <w:rsid w:val="00571115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11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AD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3774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4</cp:revision>
  <cp:lastPrinted>2021-09-14T07:58:00Z</cp:lastPrinted>
  <dcterms:created xsi:type="dcterms:W3CDTF">2020-06-24T09:15:00Z</dcterms:created>
  <dcterms:modified xsi:type="dcterms:W3CDTF">2021-09-16T07:03:00Z</dcterms:modified>
</cp:coreProperties>
</file>